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In the Above and Beyond Awards, the judges will be looking for individuals who have gone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local, regional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anyone else that they come into contact with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Helping improve the performance of the business</w:t>
      </w:r>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Fostering an environment where diversity and inclusion can flourish</w:t>
      </w:r>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Supporting local, regional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We know that colleagues in this outstanding sector regularly go Above &amp; Beyond in all sorts of ways – and we want to hear about them to help us recognise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283E21E2" w14:textId="7E1CAE61" w:rsidR="00E25629" w:rsidRPr="00E25629" w:rsidRDefault="00E25629" w:rsidP="00E25629">
      <w:pPr>
        <w:spacing w:after="0" w:line="240" w:lineRule="auto"/>
        <w:rPr>
          <w:rFonts w:cstheme="minorHAnsi"/>
          <w:b/>
          <w:bCs/>
          <w:shd w:val="clear" w:color="auto" w:fill="FFFFFF"/>
        </w:rPr>
      </w:pPr>
      <w:r w:rsidRPr="00E25629">
        <w:rPr>
          <w:rFonts w:cstheme="minorHAnsi"/>
          <w:b/>
          <w:bCs/>
          <w:shd w:val="clear" w:color="auto" w:fill="FFFFFF"/>
        </w:rPr>
        <w:lastRenderedPageBreak/>
        <w:t>LONG SERVICE AWARD</w:t>
      </w:r>
    </w:p>
    <w:p w14:paraId="78496A29" w14:textId="13E42925" w:rsidR="00E22E3F" w:rsidRPr="00E25629" w:rsidRDefault="00C71161" w:rsidP="00C71161">
      <w:r>
        <w:t xml:space="preserve">Open to all colleagues working in Scotland in independently owned local retailing stores that are members of any symbol group, fascia or franchise; independently owned unaffiliated local retailing stores; convenience-format stores owned by a central company, group or organisation (excluding supermarket-owned convenience-format stores); CJ Lang company-owned stores; and independently owned forecourt stores </w:t>
      </w:r>
      <w:r w:rsidR="00E25629" w:rsidRPr="00E25629">
        <w:rPr>
          <w:rFonts w:cstheme="minorHAnsi"/>
          <w:shd w:val="clear" w:color="auto" w:fill="FFFFFF"/>
        </w:rPr>
        <w:t>who have worked in the sector or a single store or chain for an extended period.</w:t>
      </w: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F0E1661" w14:textId="1D742544" w:rsidR="00E22E3F" w:rsidRDefault="00E22E3F" w:rsidP="00E22E3F">
      <w:pPr>
        <w:spacing w:after="0" w:line="240" w:lineRule="auto"/>
        <w:rPr>
          <w:lang w:eastAsia="en-GB"/>
        </w:rPr>
      </w:pPr>
      <w:r>
        <w:rPr>
          <w:lang w:eastAsia="en-GB"/>
        </w:rPr>
        <w:t>SYMBOL GROUP:</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23D7207B" w14:textId="4EB29386" w:rsidR="008859D5" w:rsidRDefault="008859D5" w:rsidP="008859D5">
      <w:pPr>
        <w:spacing w:after="0" w:line="240" w:lineRule="auto"/>
        <w:rPr>
          <w:lang w:eastAsia="en-GB"/>
        </w:rPr>
      </w:pPr>
      <w:r>
        <w:rPr>
          <w:lang w:eastAsia="en-GB"/>
        </w:rPr>
        <w:t>THEIR POSITION(S) OVER THAT TIME:</w:t>
      </w:r>
    </w:p>
    <w:p w14:paraId="0F05E3A8" w14:textId="26DCE45A" w:rsidR="008859D5" w:rsidRDefault="008859D5" w:rsidP="008859D5">
      <w:pPr>
        <w:spacing w:after="0" w:line="240" w:lineRule="auto"/>
        <w:rPr>
          <w:lang w:eastAsia="en-GB"/>
        </w:rPr>
      </w:pPr>
      <w:r>
        <w:rPr>
          <w:lang w:eastAsia="en-GB"/>
        </w:rPr>
        <w:t>THEIR AGE (OPTIONAL):</w:t>
      </w:r>
    </w:p>
    <w:p w14:paraId="55EA9807" w14:textId="77777777" w:rsidR="008859D5" w:rsidRDefault="008859D5" w:rsidP="00E22E3F">
      <w:pPr>
        <w:spacing w:after="0" w:line="240" w:lineRule="auto"/>
      </w:pP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5D7EEBBD" w14:textId="5FFDEB9B" w:rsidR="00E22E3F" w:rsidRDefault="008859D5" w:rsidP="00E22E3F">
            <w:pPr>
              <w:rPr>
                <w:color w:val="A6A6A6" w:themeColor="background1" w:themeShade="A6"/>
                <w:lang w:eastAsia="en-GB"/>
              </w:rPr>
            </w:pPr>
            <w:r w:rsidRPr="008859D5">
              <w:rPr>
                <w:color w:val="A6A6A6" w:themeColor="background1" w:themeShade="A6"/>
                <w:lang w:eastAsia="en-GB"/>
              </w:rPr>
              <w:t>How has your nominee contributed to the business over an extended period?</w:t>
            </w:r>
          </w:p>
          <w:p w14:paraId="7CA3433B" w14:textId="77777777" w:rsidR="008859D5" w:rsidRDefault="008859D5"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57EAD5A5" w14:textId="3F93D33D" w:rsidR="00E22E3F" w:rsidRDefault="008859D5" w:rsidP="00E22E3F">
            <w:pPr>
              <w:rPr>
                <w:color w:val="A6A6A6" w:themeColor="background1" w:themeShade="A6"/>
                <w:lang w:eastAsia="en-GB"/>
              </w:rPr>
            </w:pPr>
            <w:r w:rsidRPr="008859D5">
              <w:rPr>
                <w:color w:val="A6A6A6" w:themeColor="background1" w:themeShade="A6"/>
                <w:lang w:eastAsia="en-GB"/>
              </w:rPr>
              <w:t>Which roles and positions has your nominee filled over that time?</w:t>
            </w:r>
          </w:p>
          <w:p w14:paraId="307EC3B5" w14:textId="77777777" w:rsidR="008859D5" w:rsidRDefault="008859D5"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09E69A05" w14:textId="655662E1" w:rsidR="00E22E3F" w:rsidRDefault="008859D5" w:rsidP="00E22E3F">
            <w:pPr>
              <w:rPr>
                <w:color w:val="A6A6A6" w:themeColor="background1" w:themeShade="A6"/>
                <w:lang w:eastAsia="en-GB"/>
              </w:rPr>
            </w:pPr>
            <w:r w:rsidRPr="008859D5">
              <w:rPr>
                <w:color w:val="A6A6A6" w:themeColor="background1" w:themeShade="A6"/>
                <w:lang w:eastAsia="en-GB"/>
              </w:rPr>
              <w:t>Is there anything else you would like to tell us about your nominee to help us understand why she or he should win this award?</w:t>
            </w:r>
          </w:p>
          <w:p w14:paraId="5C8F3E1B" w14:textId="77777777" w:rsidR="008859D5" w:rsidRDefault="008859D5" w:rsidP="00E22E3F">
            <w:pPr>
              <w:rPr>
                <w:b/>
                <w:bCs/>
              </w:rPr>
            </w:pPr>
          </w:p>
          <w:p w14:paraId="1ED281F8" w14:textId="77777777" w:rsidR="00E22E3F" w:rsidRDefault="00E22E3F" w:rsidP="00E22E3F">
            <w:pPr>
              <w:rPr>
                <w:b/>
                <w:bCs/>
              </w:rPr>
            </w:pPr>
          </w:p>
        </w:tc>
      </w:tr>
    </w:tbl>
    <w:p w14:paraId="7BC1C6FA" w14:textId="77777777" w:rsidR="00E22E3F" w:rsidRDefault="00E22E3F" w:rsidP="00E22E3F">
      <w:pPr>
        <w:spacing w:after="0" w:line="240" w:lineRule="auto"/>
        <w:rPr>
          <w:b/>
          <w:bCs/>
        </w:rPr>
      </w:pPr>
    </w:p>
    <w:p w14:paraId="71851990" w14:textId="77777777" w:rsidR="00E22E3F" w:rsidRDefault="00E22E3F" w:rsidP="00E22E3F">
      <w:pPr>
        <w:spacing w:after="0" w:line="240" w:lineRule="auto"/>
        <w:rPr>
          <w:b/>
          <w:bCs/>
        </w:rPr>
      </w:pPr>
    </w:p>
    <w:p w14:paraId="65F2EE70" w14:textId="77777777" w:rsidR="00E22E3F" w:rsidRDefault="00E22E3F" w:rsidP="00E22E3F">
      <w:pPr>
        <w:spacing w:after="0" w:line="240" w:lineRule="auto"/>
        <w:rPr>
          <w:b/>
          <w:bCs/>
        </w:rPr>
      </w:pPr>
    </w:p>
    <w:p w14:paraId="4D27C7E3" w14:textId="77777777" w:rsidR="00E22E3F" w:rsidRDefault="00E22E3F" w:rsidP="00E22E3F">
      <w:pPr>
        <w:spacing w:after="0" w:line="240" w:lineRule="auto"/>
        <w:rPr>
          <w:b/>
          <w:bCs/>
        </w:rPr>
      </w:pPr>
    </w:p>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CD0E" w14:textId="77777777" w:rsidR="00446F28" w:rsidRDefault="00446F28" w:rsidP="00D50D85">
      <w:pPr>
        <w:spacing w:after="0" w:line="240" w:lineRule="auto"/>
      </w:pPr>
      <w:r>
        <w:separator/>
      </w:r>
    </w:p>
  </w:endnote>
  <w:endnote w:type="continuationSeparator" w:id="0">
    <w:p w14:paraId="78BA1F0A" w14:textId="77777777" w:rsidR="00446F28" w:rsidRDefault="00446F28"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000000"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C3E5" w14:textId="77777777" w:rsidR="00446F28" w:rsidRDefault="00446F28" w:rsidP="00D50D85">
      <w:pPr>
        <w:spacing w:after="0" w:line="240" w:lineRule="auto"/>
      </w:pPr>
      <w:r>
        <w:separator/>
      </w:r>
    </w:p>
  </w:footnote>
  <w:footnote w:type="continuationSeparator" w:id="0">
    <w:p w14:paraId="1D3F39ED" w14:textId="77777777" w:rsidR="00446F28" w:rsidRDefault="00446F28"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000000"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60545"/>
    <w:rsid w:val="002F18BF"/>
    <w:rsid w:val="00343AB7"/>
    <w:rsid w:val="00397858"/>
    <w:rsid w:val="00446F28"/>
    <w:rsid w:val="005469C1"/>
    <w:rsid w:val="00583D5C"/>
    <w:rsid w:val="005F0F38"/>
    <w:rsid w:val="00615805"/>
    <w:rsid w:val="00656C6D"/>
    <w:rsid w:val="006747B9"/>
    <w:rsid w:val="006D4CC8"/>
    <w:rsid w:val="00721076"/>
    <w:rsid w:val="00731E30"/>
    <w:rsid w:val="00763B87"/>
    <w:rsid w:val="007D7B1D"/>
    <w:rsid w:val="007F3B59"/>
    <w:rsid w:val="00871593"/>
    <w:rsid w:val="008859D5"/>
    <w:rsid w:val="008F77C4"/>
    <w:rsid w:val="00925EE6"/>
    <w:rsid w:val="009D5933"/>
    <w:rsid w:val="009E5B17"/>
    <w:rsid w:val="00A52823"/>
    <w:rsid w:val="00A757E8"/>
    <w:rsid w:val="00A82C26"/>
    <w:rsid w:val="00AD2233"/>
    <w:rsid w:val="00AE7B70"/>
    <w:rsid w:val="00B45418"/>
    <w:rsid w:val="00C71161"/>
    <w:rsid w:val="00C76C66"/>
    <w:rsid w:val="00D50D85"/>
    <w:rsid w:val="00D52799"/>
    <w:rsid w:val="00DA5727"/>
    <w:rsid w:val="00E13F44"/>
    <w:rsid w:val="00E22E3F"/>
    <w:rsid w:val="00E25629"/>
    <w:rsid w:val="00E33B3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2929</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Findlay Stein</cp:lastModifiedBy>
  <cp:revision>5</cp:revision>
  <dcterms:created xsi:type="dcterms:W3CDTF">2023-11-10T12:04:00Z</dcterms:created>
  <dcterms:modified xsi:type="dcterms:W3CDTF">2023-11-10T13:06:00Z</dcterms:modified>
</cp:coreProperties>
</file>